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A3" w:rsidRDefault="00F063A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063A3" w:rsidRDefault="00F063A3">
      <w:pPr>
        <w:pStyle w:val="ConsPlusNormal"/>
        <w:jc w:val="both"/>
        <w:outlineLvl w:val="0"/>
      </w:pPr>
    </w:p>
    <w:p w:rsidR="00F063A3" w:rsidRDefault="00F063A3">
      <w:pPr>
        <w:pStyle w:val="ConsPlusNormal"/>
        <w:jc w:val="both"/>
        <w:outlineLvl w:val="0"/>
      </w:pPr>
      <w:r>
        <w:t>Зарегистрировано в Минюсте России 14 октября 2011 г. N 22050</w:t>
      </w:r>
    </w:p>
    <w:p w:rsidR="00F063A3" w:rsidRDefault="00F06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Title"/>
        <w:jc w:val="center"/>
      </w:pPr>
      <w:r>
        <w:t>МИНИСТЕРСТВО ПРИРОДНЫХ РЕСУРСОВ И ЭКОЛОГИИ</w:t>
      </w:r>
    </w:p>
    <w:p w:rsidR="00F063A3" w:rsidRDefault="00F063A3">
      <w:pPr>
        <w:pStyle w:val="ConsPlusTitle"/>
        <w:jc w:val="center"/>
      </w:pPr>
      <w:r>
        <w:t>РОССИЙСКОЙ ФЕДЕРАЦИИ</w:t>
      </w:r>
    </w:p>
    <w:p w:rsidR="00F063A3" w:rsidRDefault="00F063A3">
      <w:pPr>
        <w:pStyle w:val="ConsPlusTitle"/>
        <w:jc w:val="center"/>
      </w:pPr>
    </w:p>
    <w:p w:rsidR="00F063A3" w:rsidRDefault="00F063A3">
      <w:pPr>
        <w:pStyle w:val="ConsPlusTitle"/>
        <w:jc w:val="center"/>
      </w:pPr>
      <w:r>
        <w:t>ПРИКАЗ</w:t>
      </w:r>
    </w:p>
    <w:p w:rsidR="00F063A3" w:rsidRDefault="00F063A3">
      <w:pPr>
        <w:pStyle w:val="ConsPlusTitle"/>
        <w:jc w:val="center"/>
      </w:pPr>
      <w:r>
        <w:t>от 1 сентября 2011 г. N 721</w:t>
      </w:r>
    </w:p>
    <w:p w:rsidR="00F063A3" w:rsidRDefault="00F063A3">
      <w:pPr>
        <w:pStyle w:val="ConsPlusTitle"/>
        <w:jc w:val="center"/>
      </w:pPr>
    </w:p>
    <w:p w:rsidR="00F063A3" w:rsidRDefault="00F063A3">
      <w:pPr>
        <w:pStyle w:val="ConsPlusTitle"/>
        <w:jc w:val="center"/>
      </w:pPr>
      <w:r>
        <w:t>ОБ УТВЕРЖДЕНИИ ПОРЯДКА УЧЕТА В ОБЛАСТИ ОБРАЩЕНИЯ С ОТХОДАМИ</w:t>
      </w:r>
    </w:p>
    <w:p w:rsidR="00F063A3" w:rsidRDefault="00F06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6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63A3" w:rsidRDefault="00F06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3A3" w:rsidRDefault="00F06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25.06.2014 N 284)</w:t>
            </w:r>
          </w:p>
        </w:tc>
      </w:tr>
    </w:tbl>
    <w:p w:rsidR="00F063A3" w:rsidRDefault="00F063A3">
      <w:pPr>
        <w:pStyle w:val="ConsPlusNormal"/>
        <w:jc w:val="center"/>
      </w:pPr>
    </w:p>
    <w:p w:rsidR="00F063A3" w:rsidRDefault="00F063A3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пункта 1 статьи 19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2001, N 1, ст. 21; 2003, N 2, ст. 167; 2004, N 35, ст. 3607; 2005, N 19, ст. 1752; 2006, N 1, ст. 10, N 52, ст. 5498; 2007, N 46, ст. 5554; 2008, N 30, ст. 3616, N 45, ст. 5142; 2009, N 1, ст. 17; 2011, N 30, ст. 4590) и в соответствии с </w:t>
      </w:r>
      <w:hyperlink r:id="rId7" w:history="1">
        <w:r>
          <w:rPr>
            <w:color w:val="0000FF"/>
          </w:rPr>
          <w:t>пунктом 5.2.31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"О Министерстве природных ресурсов и экологии Российской Федерации" (Собрание законодательства Российской Федерации, 2008, N 22, ст. 2581, N 42, ст. 4825, N 46, ст. 5337; 2009, N 3, ст. 378, N 6, ст. 738, N 33, ст. 4088, N 34, ст. 4192, N 49, ст. 5976; 2010, N 5, ст. 538, N 10, ст. 1094, N 14, ст. 1656, N 26, ст. 3350, N 31, ст. 4251, ст. 4268, N 38, ст. 4835; 2011, N 6, ст. 888, N 14, ст. 1935), приказываю: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учета в области обращения с отходами.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right"/>
      </w:pPr>
      <w:r>
        <w:t>Министр</w:t>
      </w:r>
    </w:p>
    <w:p w:rsidR="00F063A3" w:rsidRDefault="00F063A3">
      <w:pPr>
        <w:pStyle w:val="ConsPlusNormal"/>
        <w:jc w:val="right"/>
      </w:pPr>
      <w:r>
        <w:t>Ю.П.ТРУТНЕВ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right"/>
        <w:outlineLvl w:val="0"/>
      </w:pPr>
      <w:r>
        <w:t>Утвержден</w:t>
      </w:r>
    </w:p>
    <w:p w:rsidR="00F063A3" w:rsidRDefault="00F063A3">
      <w:pPr>
        <w:pStyle w:val="ConsPlusNormal"/>
        <w:jc w:val="right"/>
      </w:pPr>
      <w:r>
        <w:t>Приказом Минприроды России</w:t>
      </w:r>
    </w:p>
    <w:p w:rsidR="00F063A3" w:rsidRDefault="00F063A3">
      <w:pPr>
        <w:pStyle w:val="ConsPlusNormal"/>
        <w:jc w:val="right"/>
      </w:pPr>
      <w:r>
        <w:t>от 01.09.2011 N 721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Title"/>
        <w:jc w:val="center"/>
      </w:pPr>
      <w:bookmarkStart w:id="0" w:name="P28"/>
      <w:bookmarkEnd w:id="0"/>
      <w:r>
        <w:t>ПОРЯДОК УЧЕТА В ОБЛАСТИ ОБРАЩЕНИЯ С ОТХОДАМИ</w:t>
      </w:r>
    </w:p>
    <w:p w:rsidR="00F063A3" w:rsidRDefault="00F063A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06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63A3" w:rsidRDefault="00F06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3A3" w:rsidRDefault="00F06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25.06.2014 N 284)</w:t>
            </w:r>
          </w:p>
        </w:tc>
      </w:tr>
    </w:tbl>
    <w:p w:rsidR="00F063A3" w:rsidRDefault="00F063A3">
      <w:pPr>
        <w:pStyle w:val="ConsPlusNormal"/>
        <w:jc w:val="center"/>
      </w:pPr>
    </w:p>
    <w:p w:rsidR="00F063A3" w:rsidRDefault="00F063A3">
      <w:pPr>
        <w:pStyle w:val="ConsPlusNormal"/>
        <w:jc w:val="center"/>
        <w:outlineLvl w:val="1"/>
      </w:pPr>
      <w:r>
        <w:t>I. Общие требования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  <w:r>
        <w:t xml:space="preserve">1. Порядок учета в области обращения с отходами (далее - Порядок) устанавливает требования к ведению юридическими лицами и индивидуальными предпринимателями учета образовавшихся, использованных, обезвреженных, переданных другим лицам или полученных от </w:t>
      </w:r>
      <w:r>
        <w:lastRenderedPageBreak/>
        <w:t>других лиц, размещенных отходах.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ведение учета в области обращения с радиоактивными отходами, с биологическими отходами, с медицинскими отходами, с выбросами вредных веществ в атмосферу и со сбросами вредных веществ в водные объекты.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3. Материалы учета являются информацией в области обращения с отходами и используются при: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проведении инвентаризации отходов;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подготовке проектов нормативов образования отходов и лимитов на их размещение, технических отчетов о неизменности производственного процесса, используемого сырья и об образующихся отходах, отчетности об образовании, использовании, обезвреживании и размещении отходов (за исключением статистической отчетности);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ведении федеральных статистических наблюдений;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расчетах платы за негативное воздействие на окружающую среду (в части размещения отходов).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Учет в области обращения с отходами ведется отдельно по каждому обособленному подразделению либо филиалу (при их наличии) и по юридическому лицу (индивидуальному предпринимателю) в целом.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4. Учет в области обращения с отходами ведется на основании фактических измерений количества использованных, обезвреженных, переданных другим лицам или полученных от других лиц, размещенных отходов.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случае невозможности произвести фактические измерения количества использованных, обезвреженных, переданных другим лицам или полученных от других лиц, размещенных отходов, учет ведется на основании следующих источников: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технической и технологической документации;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бухгалтерской документации;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актов приема-передачи;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договоров.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5. Учету подлежат все виды отходов I - V класса опасности, образовавшихся, использованных, обезвреженных, переданных другим лицам или полученных от других лиц, а также размещенных юридическим лицом и индивидуальным предпринимателем за учетный период.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Класс опасности отхода устанавливается в соответствии с федеральным классификационным </w:t>
      </w:r>
      <w:hyperlink r:id="rId11" w:history="1">
        <w:r>
          <w:rPr>
            <w:color w:val="0000FF"/>
          </w:rPr>
          <w:t>каталогом</w:t>
        </w:r>
      </w:hyperlink>
      <w:r>
        <w:t xml:space="preserve"> отходов (далее - ФККО).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Для отходов, не включенных в федеральный классификационный </w:t>
      </w:r>
      <w:hyperlink r:id="rId13" w:history="1">
        <w:r>
          <w:rPr>
            <w:color w:val="0000FF"/>
          </w:rPr>
          <w:t>каталог</w:t>
        </w:r>
      </w:hyperlink>
      <w:r>
        <w:t xml:space="preserve"> отходов, индивидуальные предприниматели и юридические лица указывают класс опасности, определенный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отнесения отходов I - IV классов опасности к конкретному классу опасности, устанавливаемым Министерством природных ресурсов и экологии Российской Федерации &lt;*&gt;.</w:t>
      </w:r>
    </w:p>
    <w:p w:rsidR="00F063A3" w:rsidRDefault="00F063A3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6" w:history="1">
        <w:r>
          <w:rPr>
            <w:color w:val="0000FF"/>
          </w:rPr>
          <w:t>Подпункт 5.2.30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ст. 4268; N 38, ст. 4835; 2011, N 6, ст. 888, N 14, ст. 1935, N 36, ст. 5149; 2012, N 7, ст. 865; N 11, ст. 1294; N 19, ст. 2440; N 28, ст. 3905; N 37, ст. 5001; N 46, ст. 6342; N 51, ст. 7223; 2013, N 16, ст. 1964; N 24, ст. 2999; N 28, ст. 3832; N 30, ст. 4113; N 33, ст. 4386; N 38, ст. 4827; N 44, ст. 5759; N 45, ст. 5822; N 46, ст. 5944; 2014, N 2, ст. 123; N 16, ст. 1898).</w:t>
      </w:r>
    </w:p>
    <w:p w:rsidR="00F063A3" w:rsidRDefault="00F063A3">
      <w:pPr>
        <w:pStyle w:val="ConsPlusNormal"/>
        <w:jc w:val="both"/>
      </w:pPr>
      <w:r>
        <w:t xml:space="preserve">(сноска введена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  <w:r>
        <w:t>6. Данные учета в области обращения с отходами ведутся в электронном виде. При отсутствии технической возможности ведения в электронном виде данные учета в области обращения с отходами оформляются в письменном виде. Оформление и ведение данных учета в области обращения с отходами осуществляется по прилагаемому образцу (</w:t>
      </w:r>
      <w:hyperlink w:anchor="P165" w:history="1">
        <w:r>
          <w:rPr>
            <w:color w:val="0000FF"/>
          </w:rPr>
          <w:t>приложения 2</w:t>
        </w:r>
      </w:hyperlink>
      <w:r>
        <w:t xml:space="preserve">, </w:t>
      </w:r>
      <w:hyperlink w:anchor="P422" w:history="1">
        <w:r>
          <w:rPr>
            <w:color w:val="0000FF"/>
          </w:rPr>
          <w:t>3</w:t>
        </w:r>
      </w:hyperlink>
      <w:r>
        <w:t xml:space="preserve">, </w:t>
      </w:r>
      <w:hyperlink w:anchor="P658" w:history="1">
        <w:r>
          <w:rPr>
            <w:color w:val="0000FF"/>
          </w:rPr>
          <w:t>4</w:t>
        </w:r>
      </w:hyperlink>
      <w:r>
        <w:t xml:space="preserve"> к Порядку).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Заполнение таблиц данных учета в области обращения с отходами (далее - таблицы данных учета) осуществляется лицом, ответственным за учет образовавшихся, использованных, обезвреженных, переданных другим лицам или полученных от других лиц, а также размещенных отходов, по мере образования, использования, обезвреживания отходов, передачи отходов другим лицам или получения отходов от других лиц, размещения отходов.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7. Данные учета обобщаются по итогам очередного квартала (по состоянию на 1 апреля, 1 июля и 1 октября текущего года), а также очередного календарного года (по состоянию на 1 января года, следующего за учетным) в срок не позднее 10 числа месяца, следующего за указанным периодом.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8. Данные учета в области обращения с отходами должны содержать: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а) титульный лист, оформляемый в свободной форме;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б) данные учета отходов, оформляемые в соответствии с </w:t>
      </w:r>
      <w:hyperlink w:anchor="P165" w:history="1">
        <w:r>
          <w:rPr>
            <w:color w:val="0000FF"/>
          </w:rPr>
          <w:t>приложениями 2</w:t>
        </w:r>
      </w:hyperlink>
      <w:r>
        <w:t xml:space="preserve">, </w:t>
      </w:r>
      <w:hyperlink w:anchor="P422" w:history="1">
        <w:r>
          <w:rPr>
            <w:color w:val="0000FF"/>
          </w:rPr>
          <w:t>3</w:t>
        </w:r>
      </w:hyperlink>
      <w:r>
        <w:t xml:space="preserve">, </w:t>
      </w:r>
      <w:hyperlink w:anchor="P658" w:history="1">
        <w:r>
          <w:rPr>
            <w:color w:val="0000FF"/>
          </w:rPr>
          <w:t>4</w:t>
        </w:r>
      </w:hyperlink>
      <w:r>
        <w:t xml:space="preserve"> к Порядку по итогам очередного квартала и очередного календарного года.</w:t>
      </w:r>
    </w:p>
    <w:p w:rsidR="00F063A3" w:rsidRDefault="00F063A3">
      <w:pPr>
        <w:pStyle w:val="ConsPlusNormal"/>
        <w:jc w:val="both"/>
      </w:pPr>
      <w:r>
        <w:t xml:space="preserve">(п. 8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0" w:history="1">
        <w:r>
          <w:rPr>
            <w:color w:val="0000FF"/>
          </w:rPr>
          <w:t>Приказ</w:t>
        </w:r>
      </w:hyperlink>
      <w:r>
        <w:t xml:space="preserve"> Минприроды России от 25.06.2014 N 284.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center"/>
        <w:outlineLvl w:val="1"/>
      </w:pPr>
      <w:r>
        <w:t>II. Ведение учета в области обращения с отходами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  <w:r>
        <w:t>10. Таблицы данных учета заполняются по юридическому лицу в целом, по его каждому обособленному подразделению либо филиалу (при их наличии), индивидуальному предпринимателю.</w:t>
      </w:r>
    </w:p>
    <w:p w:rsidR="00F063A3" w:rsidRDefault="00F063A3">
      <w:pPr>
        <w:pStyle w:val="ConsPlusNormal"/>
        <w:jc w:val="both"/>
      </w:pPr>
      <w:r>
        <w:t xml:space="preserve">(п. 10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11. Все значения количества отходов учитываются по массе отходов в тоннах и округляются: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с точностью до трех знаков после запятой (с точностью до килограмма) - для отходов I, II и III классов опасности;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с точностью до одного знака после запятой - для отходов IV и V классов опасности.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Вышедшие из употребления люминесцентные лампы, содержащие ртуть, отражаются по массе изделия.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lastRenderedPageBreak/>
        <w:t>12. В каждой заполняемой строке таблиц данных учета в столбцах указываются значения количества отходов или, при их отсутствии, - ноль.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13. Для каждого вида отходов выделяется отдельная строка. Строки группируются по классам опасности отходов: для отходов I класса опасности - строки с 101 по 199 включительно; для отходов II, III, IV и V классов опасности - с 201 по 299, с 301 по 399, с 401 по 499, с 501 по 599, соответственно.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строках 100, 200, 300, 400 и 500 указываются суммарные количества отходов, соответственно, I, II, III, IV и V классов опасности.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14. В строке 010 указываются общие количества отходов всех видов и классов опасности (с I по V). Значения в строке 010 в каждой из таблиц данных учета в области обращения с отходами по всем столбцам должны быть равны сумме значений в строках 100, 200, 300, 400 и 500 в соответствующих столбцах.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15. В столбцах А, Б и </w:t>
      </w:r>
      <w:proofErr w:type="gramStart"/>
      <w:r>
        <w:t>В таблиц</w:t>
      </w:r>
      <w:proofErr w:type="gramEnd"/>
      <w:r>
        <w:t xml:space="preserve"> данных учета указываются соответственно: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номера строки;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наименования видов отходов, сгруппированных по классам опасности;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коды видов отходов по </w:t>
      </w:r>
      <w:hyperlink r:id="rId22" w:history="1">
        <w:r>
          <w:rPr>
            <w:color w:val="0000FF"/>
          </w:rPr>
          <w:t>ФККО</w:t>
        </w:r>
      </w:hyperlink>
      <w:r>
        <w:t xml:space="preserve"> (в строках 100, 200, 300, 400 и 500, при отсутствии соответствующего вида отходов в </w:t>
      </w:r>
      <w:hyperlink r:id="rId23" w:history="1">
        <w:r>
          <w:rPr>
            <w:color w:val="0000FF"/>
          </w:rPr>
          <w:t>ФККО</w:t>
        </w:r>
      </w:hyperlink>
      <w:r>
        <w:t xml:space="preserve"> указывается ноль).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16. Утратил силу. -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Минприроды России от 25.06.2014 N 284.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17. В </w:t>
      </w:r>
      <w:hyperlink w:anchor="P165" w:history="1">
        <w:r>
          <w:rPr>
            <w:color w:val="0000FF"/>
          </w:rPr>
          <w:t>таблице</w:t>
        </w:r>
      </w:hyperlink>
      <w:r>
        <w:t xml:space="preserve"> "Данные учета отходов, принятых индивидуальным предпринимателем и юридическим лицом":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 указывается суммарное (столбец 2 + столбец 3 + столбец 4 + столбец 5)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использования, обезвреживания, размещения (включая хранение и захоронение);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2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использования;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3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для обезвреживания;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4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с целью хранения;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5 указывается количество отходов (по каждому виду отходов и по каждому классу опасности отходов), принятых в течение учетного периода от других индивидуальных предпринимателей и юридических лиц с целью захоронения;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М указываются фамилия, имя и отчество (при наличии) индивидуальных предпринимателей либо наименования юридических лиц, от которых поступили отходы;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Н указываются номера и даты договоров на прием отходов и (или) документация, подтверждающая прием отходов.</w:t>
      </w:r>
    </w:p>
    <w:p w:rsidR="00F063A3" w:rsidRDefault="00F063A3">
      <w:pPr>
        <w:pStyle w:val="ConsPlusNormal"/>
        <w:jc w:val="both"/>
      </w:pPr>
      <w:r>
        <w:lastRenderedPageBreak/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18. В </w:t>
      </w:r>
      <w:hyperlink w:anchor="P422" w:history="1">
        <w:r>
          <w:rPr>
            <w:color w:val="0000FF"/>
          </w:rPr>
          <w:t>таблице</w:t>
        </w:r>
      </w:hyperlink>
      <w:r>
        <w:t xml:space="preserve"> "Данные учета отходов, переданных от индивидуального предпринимателя (юридического лица)":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 указывается суммарное (столбец 2 + столбец 3 + столбец 4 + столбец 5)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использования, обезвреживания, размещения (хранение и захоронение);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2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3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обезвреживания;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4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или юридическим лицам с целью хранения;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5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с целью захоронения;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М указываются фамилия, имя и отчество (при наличии) индивидуальных предпринимателей либо наименования юридических лиц, которым переданы отходы, а также дата выдачи и номер лицензии на деятельность по обезвреживанию и размещению отходов I - IV класса опасности (в случае передачи отходов I - IV класса опасности) и наименование органа, выдавшего указанную лицензию;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Н указываются номера и даты договоров на передачу отходов и (или) документация, подтверждающая передачу отходов для использования, обезвреживания, размещения.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19. В </w:t>
      </w:r>
      <w:hyperlink w:anchor="P658" w:history="1">
        <w:r>
          <w:rPr>
            <w:color w:val="0000FF"/>
          </w:rPr>
          <w:t>таблице</w:t>
        </w:r>
      </w:hyperlink>
      <w:r>
        <w:t xml:space="preserve"> "Данные в области обращения с отходами у индивидуального предпринимателя и юридического лица":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столбцах 1 и 2 указывается количество отходов на начало учетного периода (по каждому виду отходов и по каждому классу опасности отходов), находящихся на хранении (столбец 1) и накопленных с целью дальнейшего использования, обезвреживания, размещения, передачи другим структурным подразделениям по состоянию на начало учетного периода (столбец 2);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3 указывается количество отходов (по каждому виду отходов и по каждому классу опасности отходов), образовавшихся в течение учетного периода;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4 указывается количество отходов (по каждому виду отходов и по каждому классу опасности отходов), поступивших в течение учетного периода от других индивидуальных предпринимателей и юридических лиц;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lastRenderedPageBreak/>
        <w:t>в столбце 5 указывается количество отходов (по каждому виду отходов и по каждому классу опасности отходов), использованных в течение учетного периода, в столбце 6 указывается количество отходов (по каждому виду отходов и по каждому классу опасности отходов), обезвреженных в течение учетного периода;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7 указывается суммарное (столбец 8 + столбец 9 + столбец 10 + столбец 11)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8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использования;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9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обезвреживания;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10 указывается количество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размещения с целью хранения;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11 указываются количества отходов (по каждому виду отходов и по каждому классу опасности отходов), переданных в течение учетного периода другим индивидуальным предпринимателям и юридическим лицам для размещения с целью захоронения;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12 указывается количество количества отходов (по каждому виду отходов и по каждому классу опасности отходов), размещенных в течение учетного периода на эксплуатируемых объектах размещения отходов;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13 указывается количество отходов (по каждому виду отходов и по каждому классу опасности отходов), размещенных в течение учетного периода с целью хранения;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14 указывается количество отходов (по каждому виду отходов и по каждому классу опасности отходов), размещенных в течение учетного периода с целью захоронения;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15 указывается количество отходов (по каждому виду отходов и по каждому классу опасности отходов), находящихся по состоянию на конец учетного периода с целью хранения;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в столбце 16 указывается количество отходов (по каждому виду отходов и по каждому классу опасности отходов), накопленных с целью дальнейшего использования, обезвреживания, размещения, передачи другим индивидуальным предпринимателям и юридическим лицам, по состоянию на конец учетного периода.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Количество отходов, находящихся на хранении на конец учетного периода (столбец 15), определяется как сумма количества отходов, находящихся по состоянию на начало учетного периода на хранении, и количества отходов, размещенных с целью хранения в течение учетного периода (столбец 1 + столбец 13).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 xml:space="preserve">Количество отходов, накопленных на конец учетного периода (столбец 16), определяется как </w:t>
      </w:r>
      <w:r>
        <w:lastRenderedPageBreak/>
        <w:t>сумма количества отходов, накопленных на начало учетного периода, образовавшихся, принятых от других индивидуальных предпринимателей и юридических лиц, за вычетом количества отходов, использованных, обезвреженных, переданных другим индивидуальным предпринимателям и юридическим лицам и размещенных с целью захоронения отходов в течение учетного периода (столбец 2 + столбец 3 + столбец 4 - столбец 5 - столбец 6 - столбец 7 - столбец 12).</w:t>
      </w:r>
    </w:p>
    <w:p w:rsidR="00F063A3" w:rsidRDefault="00F063A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center"/>
        <w:outlineLvl w:val="1"/>
      </w:pPr>
      <w:r>
        <w:t>III. Заключительные положения</w:t>
      </w:r>
    </w:p>
    <w:p w:rsidR="00F063A3" w:rsidRDefault="00F063A3">
      <w:pPr>
        <w:pStyle w:val="ConsPlusNormal"/>
        <w:jc w:val="center"/>
      </w:pPr>
    </w:p>
    <w:p w:rsidR="00F063A3" w:rsidRDefault="00F063A3">
      <w:pPr>
        <w:pStyle w:val="ConsPlusNormal"/>
        <w:ind w:firstLine="540"/>
        <w:jc w:val="both"/>
      </w:pPr>
      <w:r>
        <w:t>20. Индивидуальные предприниматели и юридические лица обеспечивают полноту, непрерывность и достоверность учета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F063A3" w:rsidRDefault="00F063A3">
      <w:pPr>
        <w:pStyle w:val="ConsPlusNormal"/>
        <w:spacing w:before="220"/>
        <w:ind w:firstLine="540"/>
        <w:jc w:val="both"/>
      </w:pPr>
      <w:r>
        <w:t>21. Таблицы данных учета и учетные документы хранятся индивидуальными предпринимателями или юридическими лицами в электронном и/или письменном виде в течение пяти лет.</w:t>
      </w:r>
    </w:p>
    <w:p w:rsidR="00F063A3" w:rsidRDefault="00F063A3">
      <w:pPr>
        <w:pStyle w:val="ConsPlusNormal"/>
        <w:jc w:val="both"/>
      </w:pPr>
      <w:r>
        <w:t xml:space="preserve">(п. 21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Минприроды России от 25.06.2014 N 284)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right"/>
        <w:outlineLvl w:val="1"/>
      </w:pPr>
      <w:r>
        <w:t>Приложение N 1</w:t>
      </w:r>
    </w:p>
    <w:p w:rsidR="00F063A3" w:rsidRDefault="00F063A3">
      <w:pPr>
        <w:pStyle w:val="ConsPlusNormal"/>
        <w:jc w:val="right"/>
      </w:pPr>
      <w:r>
        <w:t>к Порядку учета в области</w:t>
      </w:r>
    </w:p>
    <w:p w:rsidR="00F063A3" w:rsidRDefault="00F063A3">
      <w:pPr>
        <w:pStyle w:val="ConsPlusNormal"/>
        <w:jc w:val="right"/>
      </w:pPr>
      <w:r>
        <w:t>обращения с отходами, утвержденному</w:t>
      </w:r>
    </w:p>
    <w:p w:rsidR="00F063A3" w:rsidRDefault="00F063A3">
      <w:pPr>
        <w:pStyle w:val="ConsPlusNormal"/>
        <w:jc w:val="right"/>
      </w:pPr>
      <w:r>
        <w:t>Приказом Минприроды России</w:t>
      </w:r>
    </w:p>
    <w:p w:rsidR="00F063A3" w:rsidRDefault="00F063A3">
      <w:pPr>
        <w:pStyle w:val="ConsPlusNormal"/>
        <w:jc w:val="right"/>
      </w:pPr>
      <w:r>
        <w:t>от 01.09.2011 N 721</w:t>
      </w:r>
    </w:p>
    <w:p w:rsidR="00F063A3" w:rsidRDefault="00F063A3">
      <w:pPr>
        <w:pStyle w:val="ConsPlusNormal"/>
        <w:jc w:val="right"/>
      </w:pPr>
    </w:p>
    <w:p w:rsidR="00F063A3" w:rsidRDefault="00F063A3">
      <w:pPr>
        <w:pStyle w:val="ConsPlusNormal"/>
        <w:jc w:val="right"/>
      </w:pPr>
      <w:r>
        <w:t>Образец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center"/>
      </w:pPr>
      <w:r>
        <w:t>Данные учета в области обращения с отходами</w:t>
      </w:r>
    </w:p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ind w:firstLine="540"/>
        <w:jc w:val="both"/>
      </w:pPr>
      <w:r>
        <w:t xml:space="preserve">Утратили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Минприроды России от 25.06.2014 N 284.</w:t>
      </w:r>
    </w:p>
    <w:p w:rsidR="00F063A3" w:rsidRDefault="00F063A3">
      <w:pPr>
        <w:pStyle w:val="ConsPlusNormal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sectPr w:rsidR="00F063A3" w:rsidSect="009E3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63A3" w:rsidRDefault="00F063A3">
      <w:pPr>
        <w:pStyle w:val="ConsPlusNormal"/>
        <w:jc w:val="right"/>
        <w:outlineLvl w:val="1"/>
      </w:pPr>
      <w:r>
        <w:lastRenderedPageBreak/>
        <w:t>Приложение N 2</w:t>
      </w:r>
    </w:p>
    <w:p w:rsidR="00F063A3" w:rsidRDefault="00F063A3">
      <w:pPr>
        <w:pStyle w:val="ConsPlusNormal"/>
        <w:jc w:val="right"/>
      </w:pPr>
      <w:r>
        <w:t>к Порядку учета в области</w:t>
      </w:r>
    </w:p>
    <w:p w:rsidR="00F063A3" w:rsidRDefault="00F063A3">
      <w:pPr>
        <w:pStyle w:val="ConsPlusNormal"/>
        <w:jc w:val="right"/>
      </w:pPr>
      <w:r>
        <w:t>обращения с отходами, утвержденному</w:t>
      </w:r>
    </w:p>
    <w:p w:rsidR="00F063A3" w:rsidRDefault="00F063A3">
      <w:pPr>
        <w:pStyle w:val="ConsPlusNormal"/>
        <w:jc w:val="right"/>
      </w:pPr>
      <w:r>
        <w:t>Приказом Минприроды России</w:t>
      </w:r>
    </w:p>
    <w:p w:rsidR="00F063A3" w:rsidRDefault="00F063A3">
      <w:pPr>
        <w:pStyle w:val="ConsPlusNormal"/>
        <w:jc w:val="right"/>
      </w:pPr>
      <w:r>
        <w:t>от 01.09.2011 N 721</w:t>
      </w:r>
    </w:p>
    <w:p w:rsidR="00F063A3" w:rsidRDefault="00F063A3">
      <w:pPr>
        <w:pStyle w:val="ConsPlusNormal"/>
        <w:jc w:val="right"/>
      </w:pPr>
    </w:p>
    <w:p w:rsidR="00F063A3" w:rsidRDefault="00F063A3">
      <w:pPr>
        <w:pStyle w:val="ConsPlusNormal"/>
        <w:jc w:val="right"/>
      </w:pPr>
      <w:r>
        <w:t>Образец</w:t>
      </w: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nformat"/>
        <w:jc w:val="both"/>
      </w:pPr>
      <w:bookmarkStart w:id="1" w:name="P165"/>
      <w:bookmarkEnd w:id="1"/>
      <w:r>
        <w:t xml:space="preserve">                      Данные учета отходов, принятых</w:t>
      </w:r>
    </w:p>
    <w:p w:rsidR="00F063A3" w:rsidRDefault="00F063A3">
      <w:pPr>
        <w:pStyle w:val="ConsPlusNonformat"/>
        <w:jc w:val="both"/>
      </w:pPr>
      <w:r>
        <w:t xml:space="preserve">             ________________________________________________</w:t>
      </w:r>
    </w:p>
    <w:p w:rsidR="00F063A3" w:rsidRDefault="00F063A3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F063A3" w:rsidRDefault="00F063A3">
      <w:pPr>
        <w:pStyle w:val="ConsPlusNonformat"/>
        <w:jc w:val="both"/>
      </w:pPr>
      <w:r>
        <w:t xml:space="preserve">                _________________ за ____________ 20__ г.</w:t>
      </w:r>
    </w:p>
    <w:p w:rsidR="00F063A3" w:rsidRDefault="00F063A3">
      <w:pPr>
        <w:pStyle w:val="ConsPlusNonformat"/>
        <w:jc w:val="both"/>
      </w:pPr>
      <w:r>
        <w:t xml:space="preserve">                юридического лица       квартал, год</w:t>
      </w:r>
    </w:p>
    <w:p w:rsidR="00F063A3" w:rsidRDefault="00F063A3">
      <w:pPr>
        <w:pStyle w:val="ConsPlusNonformat"/>
        <w:jc w:val="both"/>
      </w:pPr>
    </w:p>
    <w:p w:rsidR="00F063A3" w:rsidRDefault="00F063A3">
      <w:pPr>
        <w:pStyle w:val="ConsPlusNonformat"/>
        <w:jc w:val="both"/>
      </w:pPr>
      <w:r>
        <w:t xml:space="preserve">                                                   Код по </w:t>
      </w:r>
      <w:hyperlink r:id="rId42" w:history="1">
        <w:r>
          <w:rPr>
            <w:color w:val="0000FF"/>
          </w:rPr>
          <w:t>ОКЕИ</w:t>
        </w:r>
      </w:hyperlink>
      <w:r>
        <w:t>: тонна - 168</w:t>
      </w:r>
    </w:p>
    <w:p w:rsidR="00F063A3" w:rsidRDefault="00F063A3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4"/>
        <w:gridCol w:w="1512"/>
        <w:gridCol w:w="648"/>
        <w:gridCol w:w="756"/>
        <w:gridCol w:w="972"/>
        <w:gridCol w:w="864"/>
        <w:gridCol w:w="756"/>
        <w:gridCol w:w="756"/>
        <w:gridCol w:w="1944"/>
        <w:gridCol w:w="1080"/>
      </w:tblGrid>
      <w:tr w:rsidR="00F063A3">
        <w:tc>
          <w:tcPr>
            <w:tcW w:w="864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512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648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 xml:space="preserve">Код по </w:t>
            </w:r>
            <w:hyperlink r:id="rId43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4104" w:type="dxa"/>
            <w:gridSpan w:val="5"/>
          </w:tcPr>
          <w:p w:rsidR="00F063A3" w:rsidRDefault="00F063A3">
            <w:pPr>
              <w:pStyle w:val="ConsPlusNormal"/>
              <w:jc w:val="center"/>
            </w:pPr>
            <w:r>
              <w:t>Прием отходов</w:t>
            </w:r>
          </w:p>
        </w:tc>
        <w:tc>
          <w:tcPr>
            <w:tcW w:w="1944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ФИО индивидуального предпринимателя, наименование юридического лица, от которого приняты отходы</w:t>
            </w:r>
          </w:p>
        </w:tc>
        <w:tc>
          <w:tcPr>
            <w:tcW w:w="108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Номер и дата договора на прием отходов</w:t>
            </w:r>
          </w:p>
        </w:tc>
      </w:tr>
      <w:tr w:rsidR="00F063A3">
        <w:tc>
          <w:tcPr>
            <w:tcW w:w="864" w:type="dxa"/>
            <w:vMerge/>
          </w:tcPr>
          <w:p w:rsidR="00F063A3" w:rsidRDefault="00F063A3"/>
        </w:tc>
        <w:tc>
          <w:tcPr>
            <w:tcW w:w="1512" w:type="dxa"/>
            <w:vMerge/>
          </w:tcPr>
          <w:p w:rsidR="00F063A3" w:rsidRDefault="00F063A3"/>
        </w:tc>
        <w:tc>
          <w:tcPr>
            <w:tcW w:w="648" w:type="dxa"/>
            <w:vMerge/>
          </w:tcPr>
          <w:p w:rsidR="00F063A3" w:rsidRDefault="00F063A3"/>
        </w:tc>
        <w:tc>
          <w:tcPr>
            <w:tcW w:w="756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72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864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1512" w:type="dxa"/>
            <w:gridSpan w:val="2"/>
          </w:tcPr>
          <w:p w:rsidR="00F063A3" w:rsidRDefault="00F063A3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1944" w:type="dxa"/>
            <w:vMerge/>
          </w:tcPr>
          <w:p w:rsidR="00F063A3" w:rsidRDefault="00F063A3"/>
        </w:tc>
        <w:tc>
          <w:tcPr>
            <w:tcW w:w="1080" w:type="dxa"/>
            <w:vMerge/>
          </w:tcPr>
          <w:p w:rsidR="00F063A3" w:rsidRDefault="00F063A3"/>
        </w:tc>
      </w:tr>
      <w:tr w:rsidR="00F063A3">
        <w:tc>
          <w:tcPr>
            <w:tcW w:w="864" w:type="dxa"/>
            <w:vMerge/>
          </w:tcPr>
          <w:p w:rsidR="00F063A3" w:rsidRDefault="00F063A3"/>
        </w:tc>
        <w:tc>
          <w:tcPr>
            <w:tcW w:w="1512" w:type="dxa"/>
            <w:vMerge/>
          </w:tcPr>
          <w:p w:rsidR="00F063A3" w:rsidRDefault="00F063A3"/>
        </w:tc>
        <w:tc>
          <w:tcPr>
            <w:tcW w:w="648" w:type="dxa"/>
            <w:vMerge/>
          </w:tcPr>
          <w:p w:rsidR="00F063A3" w:rsidRDefault="00F063A3"/>
        </w:tc>
        <w:tc>
          <w:tcPr>
            <w:tcW w:w="756" w:type="dxa"/>
            <w:vMerge/>
          </w:tcPr>
          <w:p w:rsidR="00F063A3" w:rsidRDefault="00F063A3"/>
        </w:tc>
        <w:tc>
          <w:tcPr>
            <w:tcW w:w="972" w:type="dxa"/>
            <w:vMerge/>
          </w:tcPr>
          <w:p w:rsidR="00F063A3" w:rsidRDefault="00F063A3"/>
        </w:tc>
        <w:tc>
          <w:tcPr>
            <w:tcW w:w="864" w:type="dxa"/>
            <w:vMerge/>
          </w:tcPr>
          <w:p w:rsidR="00F063A3" w:rsidRDefault="00F063A3"/>
        </w:tc>
        <w:tc>
          <w:tcPr>
            <w:tcW w:w="756" w:type="dxa"/>
          </w:tcPr>
          <w:p w:rsidR="00F063A3" w:rsidRDefault="00F063A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756" w:type="dxa"/>
          </w:tcPr>
          <w:p w:rsidR="00F063A3" w:rsidRDefault="00F063A3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1944" w:type="dxa"/>
            <w:vMerge/>
          </w:tcPr>
          <w:p w:rsidR="00F063A3" w:rsidRDefault="00F063A3"/>
        </w:tc>
        <w:tc>
          <w:tcPr>
            <w:tcW w:w="1080" w:type="dxa"/>
            <w:vMerge/>
          </w:tcPr>
          <w:p w:rsidR="00F063A3" w:rsidRDefault="00F063A3"/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56" w:type="dxa"/>
          </w:tcPr>
          <w:p w:rsidR="00F063A3" w:rsidRDefault="00F063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F063A3" w:rsidRDefault="00F063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6" w:type="dxa"/>
          </w:tcPr>
          <w:p w:rsidR="00F063A3" w:rsidRDefault="00F063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56" w:type="dxa"/>
          </w:tcPr>
          <w:p w:rsidR="00F063A3" w:rsidRDefault="00F063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44" w:type="dxa"/>
          </w:tcPr>
          <w:p w:rsidR="00F063A3" w:rsidRDefault="00F063A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080" w:type="dxa"/>
          </w:tcPr>
          <w:p w:rsidR="00F063A3" w:rsidRDefault="00F063A3">
            <w:pPr>
              <w:pStyle w:val="ConsPlusNormal"/>
              <w:jc w:val="center"/>
            </w:pPr>
            <w:r>
              <w:t>Н</w:t>
            </w: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Всего по I классу опасности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Всего по II классу опасности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Всего по III классу опасности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Всего по IV классу опасности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  <w:jc w:val="center"/>
            </w:pPr>
            <w:r>
              <w:t>Всего по V классу опасности</w:t>
            </w: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864" w:type="dxa"/>
          </w:tcPr>
          <w:p w:rsidR="00F063A3" w:rsidRDefault="00F063A3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51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648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72" w:type="dxa"/>
          </w:tcPr>
          <w:p w:rsidR="00F063A3" w:rsidRDefault="00F063A3">
            <w:pPr>
              <w:pStyle w:val="ConsPlusNormal"/>
            </w:pPr>
          </w:p>
        </w:tc>
        <w:tc>
          <w:tcPr>
            <w:tcW w:w="86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56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944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080" w:type="dxa"/>
          </w:tcPr>
          <w:p w:rsidR="00F063A3" w:rsidRDefault="00F063A3">
            <w:pPr>
              <w:pStyle w:val="ConsPlusNormal"/>
            </w:pPr>
          </w:p>
        </w:tc>
      </w:tr>
    </w:tbl>
    <w:p w:rsidR="00F063A3" w:rsidRDefault="00F063A3">
      <w:pPr>
        <w:pStyle w:val="ConsPlusNormal"/>
        <w:jc w:val="both"/>
      </w:pPr>
    </w:p>
    <w:p w:rsidR="00F063A3" w:rsidRDefault="00F063A3">
      <w:pPr>
        <w:pStyle w:val="ConsPlusNonformat"/>
        <w:jc w:val="both"/>
      </w:pPr>
      <w:r>
        <w:t>Ответственный исполнитель ________</w:t>
      </w:r>
      <w:proofErr w:type="gramStart"/>
      <w:r>
        <w:t>_  _</w:t>
      </w:r>
      <w:proofErr w:type="gramEnd"/>
      <w:r>
        <w:t>____________          Дата __________</w:t>
      </w:r>
    </w:p>
    <w:p w:rsidR="00F063A3" w:rsidRDefault="00F063A3">
      <w:pPr>
        <w:pStyle w:val="ConsPlusNonformat"/>
        <w:jc w:val="both"/>
      </w:pPr>
      <w:r>
        <w:t xml:space="preserve">                           подпись        ФИО</w:t>
      </w: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right"/>
        <w:outlineLvl w:val="1"/>
      </w:pPr>
      <w:r>
        <w:t>Приложение N 3</w:t>
      </w:r>
    </w:p>
    <w:p w:rsidR="00F063A3" w:rsidRDefault="00F063A3">
      <w:pPr>
        <w:pStyle w:val="ConsPlusNormal"/>
        <w:jc w:val="right"/>
      </w:pPr>
      <w:r>
        <w:t>к Порядку учета в области</w:t>
      </w:r>
    </w:p>
    <w:p w:rsidR="00F063A3" w:rsidRDefault="00F063A3">
      <w:pPr>
        <w:pStyle w:val="ConsPlusNormal"/>
        <w:jc w:val="right"/>
      </w:pPr>
      <w:r>
        <w:t>обращения с отходами, утвержденному</w:t>
      </w:r>
    </w:p>
    <w:p w:rsidR="00F063A3" w:rsidRDefault="00F063A3">
      <w:pPr>
        <w:pStyle w:val="ConsPlusNormal"/>
        <w:jc w:val="right"/>
      </w:pPr>
      <w:r>
        <w:t>Приказом Минприроды России</w:t>
      </w:r>
    </w:p>
    <w:p w:rsidR="00F063A3" w:rsidRDefault="00F063A3">
      <w:pPr>
        <w:pStyle w:val="ConsPlusNormal"/>
        <w:jc w:val="right"/>
      </w:pPr>
      <w:r>
        <w:t>от 01.09.2011 N 721</w:t>
      </w:r>
    </w:p>
    <w:p w:rsidR="00F063A3" w:rsidRDefault="00F063A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F063A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063A3" w:rsidRDefault="00F063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63A3" w:rsidRDefault="00F063A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25.06.2014 N 284)</w:t>
            </w:r>
          </w:p>
        </w:tc>
      </w:tr>
    </w:tbl>
    <w:p w:rsidR="00F063A3" w:rsidRDefault="00F063A3">
      <w:pPr>
        <w:pStyle w:val="ConsPlusNormal"/>
        <w:ind w:firstLine="540"/>
        <w:jc w:val="both"/>
      </w:pPr>
    </w:p>
    <w:p w:rsidR="00F063A3" w:rsidRDefault="00F063A3">
      <w:pPr>
        <w:pStyle w:val="ConsPlusNormal"/>
        <w:jc w:val="right"/>
      </w:pPr>
      <w:r>
        <w:t>Образец</w:t>
      </w: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nformat"/>
        <w:jc w:val="both"/>
      </w:pPr>
      <w:bookmarkStart w:id="2" w:name="P422"/>
      <w:bookmarkEnd w:id="2"/>
      <w:r>
        <w:t xml:space="preserve">                    Данные учета отходов, переданных от</w:t>
      </w:r>
    </w:p>
    <w:p w:rsidR="00F063A3" w:rsidRDefault="00F063A3">
      <w:pPr>
        <w:pStyle w:val="ConsPlusNonformat"/>
        <w:jc w:val="both"/>
      </w:pPr>
      <w:r>
        <w:t xml:space="preserve">             ________________________________________________</w:t>
      </w:r>
    </w:p>
    <w:p w:rsidR="00F063A3" w:rsidRDefault="00F063A3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F063A3" w:rsidRDefault="00F063A3">
      <w:pPr>
        <w:pStyle w:val="ConsPlusNonformat"/>
        <w:jc w:val="both"/>
      </w:pPr>
      <w:r>
        <w:t xml:space="preserve">                 _________________ за ____________ 20__ г.</w:t>
      </w:r>
    </w:p>
    <w:p w:rsidR="00F063A3" w:rsidRDefault="00F063A3">
      <w:pPr>
        <w:pStyle w:val="ConsPlusNonformat"/>
        <w:jc w:val="both"/>
      </w:pPr>
      <w:r>
        <w:t xml:space="preserve">                 юридического лица       квартал, год</w:t>
      </w:r>
    </w:p>
    <w:p w:rsidR="00F063A3" w:rsidRDefault="00F063A3">
      <w:pPr>
        <w:pStyle w:val="ConsPlusNonformat"/>
        <w:jc w:val="both"/>
      </w:pPr>
    </w:p>
    <w:p w:rsidR="00F063A3" w:rsidRDefault="00F063A3">
      <w:pPr>
        <w:pStyle w:val="ConsPlusNonformat"/>
        <w:jc w:val="both"/>
      </w:pPr>
      <w:r>
        <w:t xml:space="preserve">                                                   Код по </w:t>
      </w:r>
      <w:hyperlink r:id="rId45" w:history="1">
        <w:r>
          <w:rPr>
            <w:color w:val="0000FF"/>
          </w:rPr>
          <w:t>ОКЕИ</w:t>
        </w:r>
      </w:hyperlink>
      <w:r>
        <w:t>: тонна - 168</w:t>
      </w:r>
    </w:p>
    <w:p w:rsidR="00F063A3" w:rsidRDefault="00F063A3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2010"/>
        <w:gridCol w:w="960"/>
        <w:gridCol w:w="795"/>
        <w:gridCol w:w="2025"/>
        <w:gridCol w:w="2205"/>
        <w:gridCol w:w="1305"/>
        <w:gridCol w:w="1725"/>
        <w:gridCol w:w="2805"/>
        <w:gridCol w:w="1275"/>
      </w:tblGrid>
      <w:tr w:rsidR="00F063A3">
        <w:tc>
          <w:tcPr>
            <w:tcW w:w="10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 xml:space="preserve">Номер </w:t>
            </w:r>
            <w:r>
              <w:lastRenderedPageBreak/>
              <w:t>строки</w:t>
            </w:r>
          </w:p>
        </w:tc>
        <w:tc>
          <w:tcPr>
            <w:tcW w:w="201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 xml:space="preserve">Наименование  </w:t>
            </w:r>
            <w:r>
              <w:lastRenderedPageBreak/>
              <w:t>видов отходов</w:t>
            </w:r>
          </w:p>
        </w:tc>
        <w:tc>
          <w:tcPr>
            <w:tcW w:w="96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 xml:space="preserve">Код по </w:t>
            </w:r>
            <w:hyperlink r:id="rId46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8055" w:type="dxa"/>
            <w:gridSpan w:val="5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>Передача отходов</w:t>
            </w:r>
          </w:p>
        </w:tc>
        <w:tc>
          <w:tcPr>
            <w:tcW w:w="28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 xml:space="preserve">ФИО индивидуального </w:t>
            </w:r>
            <w:r>
              <w:lastRenderedPageBreak/>
              <w:t>предпринимателя, наименование юридического лица, которому переданы отходы, дата выдачи и N их лицензии на деятельность по обезвреживанию и размещению отходов I - IV класса опасности и наименование органа, выдавшего ее</w:t>
            </w:r>
          </w:p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27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 xml:space="preserve">Номер и </w:t>
            </w:r>
            <w:r>
              <w:lastRenderedPageBreak/>
              <w:t>дата договора на передачу отходов</w:t>
            </w:r>
          </w:p>
        </w:tc>
      </w:tr>
      <w:tr w:rsidR="00F063A3">
        <w:tc>
          <w:tcPr>
            <w:tcW w:w="1005" w:type="dxa"/>
            <w:vMerge/>
          </w:tcPr>
          <w:p w:rsidR="00F063A3" w:rsidRDefault="00F063A3"/>
        </w:tc>
        <w:tc>
          <w:tcPr>
            <w:tcW w:w="2010" w:type="dxa"/>
            <w:vMerge/>
          </w:tcPr>
          <w:p w:rsidR="00F063A3" w:rsidRDefault="00F063A3"/>
        </w:tc>
        <w:tc>
          <w:tcPr>
            <w:tcW w:w="960" w:type="dxa"/>
            <w:vMerge/>
          </w:tcPr>
          <w:p w:rsidR="00F063A3" w:rsidRDefault="00F063A3"/>
        </w:tc>
        <w:tc>
          <w:tcPr>
            <w:tcW w:w="79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2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22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3030" w:type="dxa"/>
            <w:gridSpan w:val="2"/>
          </w:tcPr>
          <w:p w:rsidR="00F063A3" w:rsidRDefault="00F063A3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2805" w:type="dxa"/>
            <w:vMerge/>
          </w:tcPr>
          <w:p w:rsidR="00F063A3" w:rsidRDefault="00F063A3"/>
        </w:tc>
        <w:tc>
          <w:tcPr>
            <w:tcW w:w="1275" w:type="dxa"/>
            <w:vMerge/>
          </w:tcPr>
          <w:p w:rsidR="00F063A3" w:rsidRDefault="00F063A3"/>
        </w:tc>
      </w:tr>
      <w:tr w:rsidR="00F063A3">
        <w:tc>
          <w:tcPr>
            <w:tcW w:w="1005" w:type="dxa"/>
            <w:vMerge/>
          </w:tcPr>
          <w:p w:rsidR="00F063A3" w:rsidRDefault="00F063A3"/>
        </w:tc>
        <w:tc>
          <w:tcPr>
            <w:tcW w:w="2010" w:type="dxa"/>
            <w:vMerge/>
          </w:tcPr>
          <w:p w:rsidR="00F063A3" w:rsidRDefault="00F063A3"/>
        </w:tc>
        <w:tc>
          <w:tcPr>
            <w:tcW w:w="960" w:type="dxa"/>
            <w:vMerge/>
          </w:tcPr>
          <w:p w:rsidR="00F063A3" w:rsidRDefault="00F063A3"/>
        </w:tc>
        <w:tc>
          <w:tcPr>
            <w:tcW w:w="795" w:type="dxa"/>
            <w:vMerge/>
          </w:tcPr>
          <w:p w:rsidR="00F063A3" w:rsidRDefault="00F063A3"/>
        </w:tc>
        <w:tc>
          <w:tcPr>
            <w:tcW w:w="2025" w:type="dxa"/>
            <w:vMerge/>
          </w:tcPr>
          <w:p w:rsidR="00F063A3" w:rsidRDefault="00F063A3"/>
        </w:tc>
        <w:tc>
          <w:tcPr>
            <w:tcW w:w="2205" w:type="dxa"/>
            <w:vMerge/>
          </w:tcPr>
          <w:p w:rsidR="00F063A3" w:rsidRDefault="00F063A3"/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2805" w:type="dxa"/>
            <w:vMerge/>
          </w:tcPr>
          <w:p w:rsidR="00F063A3" w:rsidRDefault="00F063A3"/>
        </w:tc>
        <w:tc>
          <w:tcPr>
            <w:tcW w:w="1275" w:type="dxa"/>
            <w:vMerge/>
          </w:tcPr>
          <w:p w:rsidR="00F063A3" w:rsidRDefault="00F063A3"/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95" w:type="dxa"/>
          </w:tcPr>
          <w:p w:rsidR="00F063A3" w:rsidRDefault="00F063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25" w:type="dxa"/>
          </w:tcPr>
          <w:p w:rsidR="00F063A3" w:rsidRDefault="00F063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5" w:type="dxa"/>
          </w:tcPr>
          <w:p w:rsidR="00F063A3" w:rsidRDefault="00F063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05" w:type="dxa"/>
          </w:tcPr>
          <w:p w:rsidR="00F063A3" w:rsidRDefault="00F063A3">
            <w:pPr>
              <w:pStyle w:val="ConsPlusNormal"/>
              <w:jc w:val="center"/>
            </w:pPr>
            <w:r>
              <w:t>М</w:t>
            </w:r>
          </w:p>
        </w:tc>
        <w:tc>
          <w:tcPr>
            <w:tcW w:w="1275" w:type="dxa"/>
          </w:tcPr>
          <w:p w:rsidR="00F063A3" w:rsidRDefault="00F063A3">
            <w:pPr>
              <w:pStyle w:val="ConsPlusNormal"/>
              <w:jc w:val="center"/>
            </w:pPr>
            <w:r>
              <w:t>Н</w:t>
            </w: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II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 xml:space="preserve">Всего по III классу </w:t>
            </w:r>
            <w:r>
              <w:lastRenderedPageBreak/>
              <w:t>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>301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IV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V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8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275" w:type="dxa"/>
          </w:tcPr>
          <w:p w:rsidR="00F063A3" w:rsidRDefault="00F063A3">
            <w:pPr>
              <w:pStyle w:val="ConsPlusNormal"/>
            </w:pPr>
          </w:p>
        </w:tc>
      </w:tr>
    </w:tbl>
    <w:p w:rsidR="00F063A3" w:rsidRDefault="00F063A3">
      <w:pPr>
        <w:pStyle w:val="ConsPlusNormal"/>
        <w:jc w:val="both"/>
      </w:pPr>
    </w:p>
    <w:p w:rsidR="00F063A3" w:rsidRDefault="00F063A3">
      <w:pPr>
        <w:pStyle w:val="ConsPlusNonformat"/>
        <w:jc w:val="both"/>
      </w:pPr>
      <w:r>
        <w:t>Ответственный исполнитель ________</w:t>
      </w:r>
      <w:proofErr w:type="gramStart"/>
      <w:r>
        <w:t>_  _</w:t>
      </w:r>
      <w:proofErr w:type="gramEnd"/>
      <w:r>
        <w:t>____________          Дата __________</w:t>
      </w:r>
    </w:p>
    <w:p w:rsidR="00F063A3" w:rsidRDefault="00F063A3">
      <w:pPr>
        <w:pStyle w:val="ConsPlusNonformat"/>
        <w:jc w:val="both"/>
      </w:pPr>
      <w:r>
        <w:t xml:space="preserve">                           подпись        ФИО</w:t>
      </w:r>
    </w:p>
    <w:p w:rsidR="00F063A3" w:rsidRDefault="00F063A3">
      <w:pPr>
        <w:sectPr w:rsidR="00F063A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right"/>
        <w:outlineLvl w:val="1"/>
      </w:pPr>
      <w:r>
        <w:t>Приложение N 4</w:t>
      </w:r>
    </w:p>
    <w:p w:rsidR="00F063A3" w:rsidRDefault="00F063A3">
      <w:pPr>
        <w:pStyle w:val="ConsPlusNormal"/>
        <w:jc w:val="right"/>
      </w:pPr>
      <w:r>
        <w:t>к Порядку учета в области</w:t>
      </w:r>
    </w:p>
    <w:p w:rsidR="00F063A3" w:rsidRDefault="00F063A3">
      <w:pPr>
        <w:pStyle w:val="ConsPlusNormal"/>
        <w:jc w:val="right"/>
      </w:pPr>
      <w:r>
        <w:t>обращения с отходами, утвержденному</w:t>
      </w:r>
    </w:p>
    <w:p w:rsidR="00F063A3" w:rsidRDefault="00F063A3">
      <w:pPr>
        <w:pStyle w:val="ConsPlusNormal"/>
        <w:jc w:val="right"/>
      </w:pPr>
      <w:r>
        <w:t>Приказом Минприроды России</w:t>
      </w:r>
    </w:p>
    <w:p w:rsidR="00F063A3" w:rsidRDefault="00F063A3">
      <w:pPr>
        <w:pStyle w:val="ConsPlusNormal"/>
        <w:jc w:val="right"/>
      </w:pPr>
      <w:r>
        <w:t>от 01.09.2011 N 721</w:t>
      </w:r>
    </w:p>
    <w:p w:rsidR="00F063A3" w:rsidRDefault="00F063A3">
      <w:pPr>
        <w:pStyle w:val="ConsPlusNormal"/>
        <w:jc w:val="right"/>
      </w:pPr>
    </w:p>
    <w:p w:rsidR="00F063A3" w:rsidRDefault="00F063A3">
      <w:pPr>
        <w:pStyle w:val="ConsPlusNormal"/>
        <w:jc w:val="right"/>
      </w:pPr>
      <w:r>
        <w:t>Образец</w:t>
      </w: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nformat"/>
        <w:jc w:val="both"/>
      </w:pPr>
      <w:bookmarkStart w:id="3" w:name="P658"/>
      <w:bookmarkEnd w:id="3"/>
      <w:r>
        <w:t xml:space="preserve">                Данные учета в области обращения с отходами</w:t>
      </w:r>
    </w:p>
    <w:p w:rsidR="00F063A3" w:rsidRDefault="00F063A3">
      <w:pPr>
        <w:pStyle w:val="ConsPlusNonformat"/>
        <w:jc w:val="both"/>
      </w:pPr>
      <w:r>
        <w:t xml:space="preserve">            у ________________________________________________</w:t>
      </w:r>
    </w:p>
    <w:p w:rsidR="00F063A3" w:rsidRDefault="00F063A3">
      <w:pPr>
        <w:pStyle w:val="ConsPlusNonformat"/>
        <w:jc w:val="both"/>
      </w:pPr>
      <w:r>
        <w:t xml:space="preserve">             индивидуальный предприниматель ФИО, наименование</w:t>
      </w:r>
    </w:p>
    <w:p w:rsidR="00F063A3" w:rsidRDefault="00F063A3">
      <w:pPr>
        <w:pStyle w:val="ConsPlusNonformat"/>
        <w:jc w:val="both"/>
      </w:pPr>
      <w:r>
        <w:t xml:space="preserve">                 _________________ за ____________ 20__ г.</w:t>
      </w:r>
    </w:p>
    <w:p w:rsidR="00F063A3" w:rsidRDefault="00F063A3">
      <w:pPr>
        <w:pStyle w:val="ConsPlusNonformat"/>
        <w:jc w:val="both"/>
      </w:pPr>
      <w:r>
        <w:t xml:space="preserve">                 юридического лица       квартал, год</w:t>
      </w:r>
    </w:p>
    <w:p w:rsidR="00F063A3" w:rsidRDefault="00F063A3">
      <w:pPr>
        <w:pStyle w:val="ConsPlusNonformat"/>
        <w:jc w:val="both"/>
      </w:pPr>
    </w:p>
    <w:p w:rsidR="00F063A3" w:rsidRDefault="00F063A3">
      <w:pPr>
        <w:pStyle w:val="ConsPlusNonformat"/>
        <w:jc w:val="both"/>
      </w:pPr>
      <w:r>
        <w:t xml:space="preserve">                                                   Код по </w:t>
      </w:r>
      <w:hyperlink r:id="rId47" w:history="1">
        <w:r>
          <w:rPr>
            <w:color w:val="0000FF"/>
          </w:rPr>
          <w:t>ОКЕИ</w:t>
        </w:r>
      </w:hyperlink>
      <w:r>
        <w:t>: тонна - 168</w:t>
      </w:r>
    </w:p>
    <w:p w:rsidR="00F063A3" w:rsidRDefault="00F063A3">
      <w:pPr>
        <w:spacing w:after="1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5"/>
        <w:gridCol w:w="2010"/>
        <w:gridCol w:w="960"/>
        <w:gridCol w:w="1305"/>
        <w:gridCol w:w="1635"/>
        <w:gridCol w:w="1770"/>
        <w:gridCol w:w="2580"/>
        <w:gridCol w:w="2070"/>
        <w:gridCol w:w="2265"/>
        <w:gridCol w:w="795"/>
        <w:gridCol w:w="2025"/>
        <w:gridCol w:w="2205"/>
        <w:gridCol w:w="1305"/>
        <w:gridCol w:w="1725"/>
        <w:gridCol w:w="795"/>
        <w:gridCol w:w="1305"/>
        <w:gridCol w:w="1725"/>
        <w:gridCol w:w="1305"/>
        <w:gridCol w:w="1635"/>
      </w:tblGrid>
      <w:tr w:rsidR="00F063A3">
        <w:tc>
          <w:tcPr>
            <w:tcW w:w="10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201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Наименование видов отходов</w:t>
            </w:r>
          </w:p>
        </w:tc>
        <w:tc>
          <w:tcPr>
            <w:tcW w:w="96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 xml:space="preserve">Код по </w:t>
            </w:r>
            <w:hyperlink r:id="rId48" w:history="1">
              <w:r>
                <w:rPr>
                  <w:color w:val="0000FF"/>
                </w:rPr>
                <w:t>ФККО</w:t>
              </w:r>
            </w:hyperlink>
          </w:p>
        </w:tc>
        <w:tc>
          <w:tcPr>
            <w:tcW w:w="2940" w:type="dxa"/>
            <w:gridSpan w:val="2"/>
          </w:tcPr>
          <w:p w:rsidR="00F063A3" w:rsidRDefault="00F063A3">
            <w:pPr>
              <w:pStyle w:val="ConsPlusNormal"/>
              <w:jc w:val="center"/>
            </w:pPr>
            <w:r>
              <w:t>Наличие отходов на начало квартала</w:t>
            </w:r>
          </w:p>
        </w:tc>
        <w:tc>
          <w:tcPr>
            <w:tcW w:w="177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Образование отходов</w:t>
            </w:r>
          </w:p>
        </w:tc>
        <w:tc>
          <w:tcPr>
            <w:tcW w:w="258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Прием отходов от других индивидуальных предпринимателей  и юридических лиц</w:t>
            </w:r>
          </w:p>
        </w:tc>
        <w:tc>
          <w:tcPr>
            <w:tcW w:w="2070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Использование отходов</w:t>
            </w:r>
          </w:p>
        </w:tc>
        <w:tc>
          <w:tcPr>
            <w:tcW w:w="226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Обезвреживание отходов</w:t>
            </w:r>
          </w:p>
        </w:tc>
        <w:tc>
          <w:tcPr>
            <w:tcW w:w="8055" w:type="dxa"/>
            <w:gridSpan w:val="5"/>
          </w:tcPr>
          <w:p w:rsidR="00F063A3" w:rsidRDefault="00F063A3">
            <w:pPr>
              <w:pStyle w:val="ConsPlusNormal"/>
              <w:jc w:val="center"/>
            </w:pPr>
            <w:r>
              <w:t>Передача отходов другим индивидуальным предпринимателям и юридическим лицам</w:t>
            </w:r>
          </w:p>
        </w:tc>
        <w:tc>
          <w:tcPr>
            <w:tcW w:w="3825" w:type="dxa"/>
            <w:gridSpan w:val="3"/>
          </w:tcPr>
          <w:p w:rsidR="00F063A3" w:rsidRDefault="00F063A3">
            <w:pPr>
              <w:pStyle w:val="ConsPlusNormal"/>
              <w:jc w:val="center"/>
            </w:pPr>
            <w:r>
              <w:t>Размещение отходов на эксплуатируемых объектах</w:t>
            </w:r>
          </w:p>
        </w:tc>
        <w:tc>
          <w:tcPr>
            <w:tcW w:w="2940" w:type="dxa"/>
            <w:gridSpan w:val="2"/>
          </w:tcPr>
          <w:p w:rsidR="00F063A3" w:rsidRDefault="00F063A3">
            <w:pPr>
              <w:pStyle w:val="ConsPlusNormal"/>
              <w:jc w:val="center"/>
            </w:pPr>
            <w:r>
              <w:t>Наличие отходов на конец квартала</w:t>
            </w:r>
          </w:p>
        </w:tc>
      </w:tr>
      <w:tr w:rsidR="00F063A3">
        <w:tc>
          <w:tcPr>
            <w:tcW w:w="1005" w:type="dxa"/>
            <w:vMerge/>
          </w:tcPr>
          <w:p w:rsidR="00F063A3" w:rsidRDefault="00F063A3"/>
        </w:tc>
        <w:tc>
          <w:tcPr>
            <w:tcW w:w="2010" w:type="dxa"/>
            <w:vMerge/>
          </w:tcPr>
          <w:p w:rsidR="00F063A3" w:rsidRDefault="00F063A3"/>
        </w:tc>
        <w:tc>
          <w:tcPr>
            <w:tcW w:w="960" w:type="dxa"/>
            <w:vMerge/>
          </w:tcPr>
          <w:p w:rsidR="00F063A3" w:rsidRDefault="00F063A3"/>
        </w:tc>
        <w:tc>
          <w:tcPr>
            <w:tcW w:w="13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63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накопление</w:t>
            </w:r>
          </w:p>
        </w:tc>
        <w:tc>
          <w:tcPr>
            <w:tcW w:w="1770" w:type="dxa"/>
            <w:vMerge/>
          </w:tcPr>
          <w:p w:rsidR="00F063A3" w:rsidRDefault="00F063A3"/>
        </w:tc>
        <w:tc>
          <w:tcPr>
            <w:tcW w:w="2580" w:type="dxa"/>
            <w:vMerge/>
          </w:tcPr>
          <w:p w:rsidR="00F063A3" w:rsidRDefault="00F063A3"/>
        </w:tc>
        <w:tc>
          <w:tcPr>
            <w:tcW w:w="2070" w:type="dxa"/>
            <w:vMerge/>
          </w:tcPr>
          <w:p w:rsidR="00F063A3" w:rsidRDefault="00F063A3"/>
        </w:tc>
        <w:tc>
          <w:tcPr>
            <w:tcW w:w="2265" w:type="dxa"/>
            <w:vMerge/>
          </w:tcPr>
          <w:p w:rsidR="00F063A3" w:rsidRDefault="00F063A3"/>
        </w:tc>
        <w:tc>
          <w:tcPr>
            <w:tcW w:w="79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2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для использования</w:t>
            </w:r>
          </w:p>
        </w:tc>
        <w:tc>
          <w:tcPr>
            <w:tcW w:w="22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для обезвреживания</w:t>
            </w:r>
          </w:p>
        </w:tc>
        <w:tc>
          <w:tcPr>
            <w:tcW w:w="3030" w:type="dxa"/>
            <w:gridSpan w:val="2"/>
          </w:tcPr>
          <w:p w:rsidR="00F063A3" w:rsidRDefault="00F063A3">
            <w:pPr>
              <w:pStyle w:val="ConsPlusNormal"/>
              <w:jc w:val="center"/>
            </w:pPr>
            <w:r>
              <w:t>для размещения</w:t>
            </w:r>
          </w:p>
        </w:tc>
        <w:tc>
          <w:tcPr>
            <w:tcW w:w="79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30" w:type="dxa"/>
            <w:gridSpan w:val="2"/>
          </w:tcPr>
          <w:p w:rsidR="00F063A3" w:rsidRDefault="00F063A3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30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635" w:type="dxa"/>
            <w:vMerge w:val="restart"/>
          </w:tcPr>
          <w:p w:rsidR="00F063A3" w:rsidRDefault="00F063A3">
            <w:pPr>
              <w:pStyle w:val="ConsPlusNormal"/>
              <w:jc w:val="center"/>
            </w:pPr>
            <w:r>
              <w:t>накопление</w:t>
            </w:r>
          </w:p>
        </w:tc>
      </w:tr>
      <w:tr w:rsidR="00F063A3">
        <w:tc>
          <w:tcPr>
            <w:tcW w:w="1005" w:type="dxa"/>
            <w:vMerge/>
          </w:tcPr>
          <w:p w:rsidR="00F063A3" w:rsidRDefault="00F063A3"/>
        </w:tc>
        <w:tc>
          <w:tcPr>
            <w:tcW w:w="2010" w:type="dxa"/>
            <w:vMerge/>
          </w:tcPr>
          <w:p w:rsidR="00F063A3" w:rsidRDefault="00F063A3"/>
        </w:tc>
        <w:tc>
          <w:tcPr>
            <w:tcW w:w="960" w:type="dxa"/>
            <w:vMerge/>
          </w:tcPr>
          <w:p w:rsidR="00F063A3" w:rsidRDefault="00F063A3"/>
        </w:tc>
        <w:tc>
          <w:tcPr>
            <w:tcW w:w="1305" w:type="dxa"/>
            <w:vMerge/>
          </w:tcPr>
          <w:p w:rsidR="00F063A3" w:rsidRDefault="00F063A3"/>
        </w:tc>
        <w:tc>
          <w:tcPr>
            <w:tcW w:w="1635" w:type="dxa"/>
            <w:vMerge/>
          </w:tcPr>
          <w:p w:rsidR="00F063A3" w:rsidRDefault="00F063A3"/>
        </w:tc>
        <w:tc>
          <w:tcPr>
            <w:tcW w:w="1770" w:type="dxa"/>
            <w:vMerge/>
          </w:tcPr>
          <w:p w:rsidR="00F063A3" w:rsidRDefault="00F063A3"/>
        </w:tc>
        <w:tc>
          <w:tcPr>
            <w:tcW w:w="2580" w:type="dxa"/>
            <w:vMerge/>
          </w:tcPr>
          <w:p w:rsidR="00F063A3" w:rsidRDefault="00F063A3"/>
        </w:tc>
        <w:tc>
          <w:tcPr>
            <w:tcW w:w="2070" w:type="dxa"/>
            <w:vMerge/>
          </w:tcPr>
          <w:p w:rsidR="00F063A3" w:rsidRDefault="00F063A3"/>
        </w:tc>
        <w:tc>
          <w:tcPr>
            <w:tcW w:w="2265" w:type="dxa"/>
            <w:vMerge/>
          </w:tcPr>
          <w:p w:rsidR="00F063A3" w:rsidRDefault="00F063A3"/>
        </w:tc>
        <w:tc>
          <w:tcPr>
            <w:tcW w:w="795" w:type="dxa"/>
            <w:vMerge/>
          </w:tcPr>
          <w:p w:rsidR="00F063A3" w:rsidRDefault="00F063A3"/>
        </w:tc>
        <w:tc>
          <w:tcPr>
            <w:tcW w:w="2025" w:type="dxa"/>
            <w:vMerge/>
          </w:tcPr>
          <w:p w:rsidR="00F063A3" w:rsidRDefault="00F063A3"/>
        </w:tc>
        <w:tc>
          <w:tcPr>
            <w:tcW w:w="2205" w:type="dxa"/>
            <w:vMerge/>
          </w:tcPr>
          <w:p w:rsidR="00F063A3" w:rsidRDefault="00F063A3"/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795" w:type="dxa"/>
            <w:vMerge/>
          </w:tcPr>
          <w:p w:rsidR="00F063A3" w:rsidRDefault="00F063A3"/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хранение</w:t>
            </w: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  <w:r>
              <w:t>захоронение</w:t>
            </w:r>
          </w:p>
        </w:tc>
        <w:tc>
          <w:tcPr>
            <w:tcW w:w="1305" w:type="dxa"/>
            <w:vMerge/>
          </w:tcPr>
          <w:p w:rsidR="00F063A3" w:rsidRDefault="00F063A3"/>
        </w:tc>
        <w:tc>
          <w:tcPr>
            <w:tcW w:w="1635" w:type="dxa"/>
            <w:vMerge/>
          </w:tcPr>
          <w:p w:rsidR="00F063A3" w:rsidRDefault="00F063A3"/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5" w:type="dxa"/>
          </w:tcPr>
          <w:p w:rsidR="00F063A3" w:rsidRDefault="00F063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</w:tcPr>
          <w:p w:rsidR="00F063A3" w:rsidRDefault="00F063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80" w:type="dxa"/>
          </w:tcPr>
          <w:p w:rsidR="00F063A3" w:rsidRDefault="00F063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F063A3" w:rsidRDefault="00F063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5" w:type="dxa"/>
          </w:tcPr>
          <w:p w:rsidR="00F063A3" w:rsidRDefault="00F063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5" w:type="dxa"/>
          </w:tcPr>
          <w:p w:rsidR="00F063A3" w:rsidRDefault="00F063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25" w:type="dxa"/>
          </w:tcPr>
          <w:p w:rsidR="00F063A3" w:rsidRDefault="00F063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05" w:type="dxa"/>
          </w:tcPr>
          <w:p w:rsidR="00F063A3" w:rsidRDefault="00F063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5" w:type="dxa"/>
          </w:tcPr>
          <w:p w:rsidR="00F063A3" w:rsidRDefault="00F063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35" w:type="dxa"/>
          </w:tcPr>
          <w:p w:rsidR="00F063A3" w:rsidRDefault="00F063A3">
            <w:pPr>
              <w:pStyle w:val="ConsPlusNormal"/>
              <w:jc w:val="center"/>
            </w:pPr>
            <w:r>
              <w:t>16</w:t>
            </w: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  <w:jc w:val="center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  <w:jc w:val="center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II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III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304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IV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lastRenderedPageBreak/>
              <w:t>404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  <w:jc w:val="center"/>
            </w:pPr>
            <w:r>
              <w:t>Всего по V классу опасности</w:t>
            </w: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  <w:tr w:rsidR="00F063A3">
        <w:tc>
          <w:tcPr>
            <w:tcW w:w="1005" w:type="dxa"/>
          </w:tcPr>
          <w:p w:rsidR="00F063A3" w:rsidRDefault="00F063A3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201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96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58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70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6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0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22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79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72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305" w:type="dxa"/>
          </w:tcPr>
          <w:p w:rsidR="00F063A3" w:rsidRDefault="00F063A3">
            <w:pPr>
              <w:pStyle w:val="ConsPlusNormal"/>
            </w:pPr>
          </w:p>
        </w:tc>
        <w:tc>
          <w:tcPr>
            <w:tcW w:w="1635" w:type="dxa"/>
          </w:tcPr>
          <w:p w:rsidR="00F063A3" w:rsidRDefault="00F063A3">
            <w:pPr>
              <w:pStyle w:val="ConsPlusNormal"/>
            </w:pPr>
          </w:p>
        </w:tc>
      </w:tr>
    </w:tbl>
    <w:p w:rsidR="00F063A3" w:rsidRDefault="00F063A3">
      <w:pPr>
        <w:pStyle w:val="ConsPlusNormal"/>
        <w:jc w:val="both"/>
      </w:pPr>
    </w:p>
    <w:p w:rsidR="00F063A3" w:rsidRDefault="00F063A3">
      <w:pPr>
        <w:pStyle w:val="ConsPlusNonformat"/>
        <w:jc w:val="both"/>
      </w:pPr>
      <w:r>
        <w:t>Ответственный исполнитель ________</w:t>
      </w:r>
      <w:proofErr w:type="gramStart"/>
      <w:r>
        <w:t>_  _</w:t>
      </w:r>
      <w:proofErr w:type="gramEnd"/>
      <w:r>
        <w:t>____________          Дата __________</w:t>
      </w:r>
    </w:p>
    <w:p w:rsidR="00F063A3" w:rsidRDefault="00F063A3">
      <w:pPr>
        <w:pStyle w:val="ConsPlusNonformat"/>
        <w:jc w:val="both"/>
      </w:pPr>
      <w:r>
        <w:t xml:space="preserve">                           подпись        ФИО</w:t>
      </w: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jc w:val="both"/>
      </w:pPr>
    </w:p>
    <w:p w:rsidR="00F063A3" w:rsidRDefault="00F063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803" w:rsidRDefault="00961803">
      <w:bookmarkStart w:id="4" w:name="_GoBack"/>
      <w:bookmarkEnd w:id="4"/>
    </w:p>
    <w:sectPr w:rsidR="00961803" w:rsidSect="00C7082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A3"/>
    <w:rsid w:val="00961803"/>
    <w:rsid w:val="00F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9725-E28B-42A3-BD12-A6EC445A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3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63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63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6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6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63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154E1E92C686D1FF54008948AE01D17BB7C064A29CFEB1BA290BCDD69596BC516062D0FFBD1A12CpDnDG" TargetMode="External"/><Relationship Id="rId18" Type="http://schemas.openxmlformats.org/officeDocument/2006/relationships/hyperlink" Target="consultantplus://offline/ref=D154E1E92C686D1FF54008948AE01D17B87A044025C4EB1BA290BCDD69596BC516062D0FFBD1A12FpDnDG" TargetMode="External"/><Relationship Id="rId26" Type="http://schemas.openxmlformats.org/officeDocument/2006/relationships/hyperlink" Target="consultantplus://offline/ref=D154E1E92C686D1FF54008948AE01D17B87A044025C4EB1BA290BCDD69596BC516062D0FFBD1A12EpDnFG" TargetMode="External"/><Relationship Id="rId39" Type="http://schemas.openxmlformats.org/officeDocument/2006/relationships/hyperlink" Target="consultantplus://offline/ref=D154E1E92C686D1FF54008948AE01D17B87A044025C4EB1BA290BCDD69596BC516062D0FFBD1A128pDnDG" TargetMode="External"/><Relationship Id="rId21" Type="http://schemas.openxmlformats.org/officeDocument/2006/relationships/hyperlink" Target="consultantplus://offline/ref=D154E1E92C686D1FF54008948AE01D17B87A044025C4EB1BA290BCDD69596BC516062D0FFBD1A12FpDn4G" TargetMode="External"/><Relationship Id="rId34" Type="http://schemas.openxmlformats.org/officeDocument/2006/relationships/hyperlink" Target="consultantplus://offline/ref=D154E1E92C686D1FF54008948AE01D17B87A044025C4EB1BA290BCDD69596BC516062D0FFBD1A129pDn9G" TargetMode="External"/><Relationship Id="rId42" Type="http://schemas.openxmlformats.org/officeDocument/2006/relationships/hyperlink" Target="consultantplus://offline/ref=D154E1E92C686D1FF54008948AE01D17BB740A4929C9EB1BA290BCDD69596BC516062D0FFBD1A125pDnCG" TargetMode="External"/><Relationship Id="rId47" Type="http://schemas.openxmlformats.org/officeDocument/2006/relationships/hyperlink" Target="consultantplus://offline/ref=D154E1E92C686D1FF54008948AE01D17BB740A4929C9EB1BA290BCDD69596BC516062D0FFBD1A125pDnC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154E1E92C686D1FF54008948AE01D17BB74064A2ECCEB1BA290BCDD69596BC516062D0FFBD1A32ApDn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54E1E92C686D1FF54008948AE01D17BB74064A2ECCEB1BA290BCDD69596BC516062D08pFn9G" TargetMode="External"/><Relationship Id="rId29" Type="http://schemas.openxmlformats.org/officeDocument/2006/relationships/hyperlink" Target="consultantplus://offline/ref=D154E1E92C686D1FF54008948AE01D17B87A044025C4EB1BA290BCDD69596BC516062D0FFBD1A12EpDn4G" TargetMode="External"/><Relationship Id="rId11" Type="http://schemas.openxmlformats.org/officeDocument/2006/relationships/hyperlink" Target="consultantplus://offline/ref=D154E1E92C686D1FF54008948AE01D17BB7C064A29CFEB1BA290BCDD69596BC516062D0FFBD1A12CpDnDG" TargetMode="External"/><Relationship Id="rId24" Type="http://schemas.openxmlformats.org/officeDocument/2006/relationships/hyperlink" Target="consultantplus://offline/ref=D154E1E92C686D1FF54008948AE01D17B87A044025C4EB1BA290BCDD69596BC516062D0FFBD1A12EpDnCG" TargetMode="External"/><Relationship Id="rId32" Type="http://schemas.openxmlformats.org/officeDocument/2006/relationships/hyperlink" Target="consultantplus://offline/ref=D154E1E92C686D1FF54008948AE01D17B87A044025C4EB1BA290BCDD69596BC516062D0FFBD1A129pDnFG" TargetMode="External"/><Relationship Id="rId37" Type="http://schemas.openxmlformats.org/officeDocument/2006/relationships/hyperlink" Target="consultantplus://offline/ref=D154E1E92C686D1FF54008948AE01D17B87A044025C4EB1BA290BCDD69596BC516062D0FFBD1A129pDn4G" TargetMode="External"/><Relationship Id="rId40" Type="http://schemas.openxmlformats.org/officeDocument/2006/relationships/hyperlink" Target="consultantplus://offline/ref=D154E1E92C686D1FF54008948AE01D17B87A044025C4EB1BA290BCDD69596BC516062D0FFBD1A128pDnFG" TargetMode="External"/><Relationship Id="rId45" Type="http://schemas.openxmlformats.org/officeDocument/2006/relationships/hyperlink" Target="consultantplus://offline/ref=D154E1E92C686D1FF54008948AE01D17BB740A4929C9EB1BA290BCDD69596BC516062D0FFBD1A125pDnCG" TargetMode="External"/><Relationship Id="rId5" Type="http://schemas.openxmlformats.org/officeDocument/2006/relationships/hyperlink" Target="consultantplus://offline/ref=D154E1E92C686D1FF54008948AE01D17B87A044025C4EB1BA290BCDD69596BC516062D0FFBD1A12DpDnAG" TargetMode="External"/><Relationship Id="rId15" Type="http://schemas.openxmlformats.org/officeDocument/2006/relationships/hyperlink" Target="consultantplus://offline/ref=D154E1E92C686D1FF54008948AE01D17B87A044025C4EB1BA290BCDD69596BC516062D0FFBD1A12CpDnBG" TargetMode="External"/><Relationship Id="rId23" Type="http://schemas.openxmlformats.org/officeDocument/2006/relationships/hyperlink" Target="consultantplus://offline/ref=D154E1E92C686D1FF54008948AE01D17BD7F0A4C24C7B611AAC9B0DF6E5634D2114F210EFBD1A0p2nFG" TargetMode="External"/><Relationship Id="rId28" Type="http://schemas.openxmlformats.org/officeDocument/2006/relationships/hyperlink" Target="consultantplus://offline/ref=D154E1E92C686D1FF54008948AE01D17B87A044025C4EB1BA290BCDD69596BC516062D0FFBD1A12EpDnBG" TargetMode="External"/><Relationship Id="rId36" Type="http://schemas.openxmlformats.org/officeDocument/2006/relationships/hyperlink" Target="consultantplus://offline/ref=D154E1E92C686D1FF54008948AE01D17B87A044025C4EB1BA290BCDD69596BC516062D0FFBD1A129pDnB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154E1E92C686D1FF54008948AE01D17B87A044025C4EB1BA290BCDD69596BC516062D0FFBD1A12CpDnDG" TargetMode="External"/><Relationship Id="rId19" Type="http://schemas.openxmlformats.org/officeDocument/2006/relationships/hyperlink" Target="consultantplus://offline/ref=D154E1E92C686D1FF54008948AE01D17B87A044025C4EB1BA290BCDD69596BC516062D0FFBD1A12FpDnFG" TargetMode="External"/><Relationship Id="rId31" Type="http://schemas.openxmlformats.org/officeDocument/2006/relationships/hyperlink" Target="consultantplus://offline/ref=D154E1E92C686D1FF54008948AE01D17B87A044025C4EB1BA290BCDD69596BC516062D0FFBD1A129pDnCG" TargetMode="External"/><Relationship Id="rId44" Type="http://schemas.openxmlformats.org/officeDocument/2006/relationships/hyperlink" Target="consultantplus://offline/ref=D154E1E92C686D1FF54008948AE01D17B87A044025C4EB1BA290BCDD69596BC516062D0FFBD1A128pDnA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154E1E92C686D1FF54008948AE01D17B87A044025C4EB1BA290BCDD69596BC516062D0FFBD1A12CpDnCG" TargetMode="External"/><Relationship Id="rId14" Type="http://schemas.openxmlformats.org/officeDocument/2006/relationships/hyperlink" Target="consultantplus://offline/ref=D154E1E92C686D1FF54008948AE01D17B875024D2DC5EB1BA290BCDD69596BC516062D0FFBD1A12DpDn5G" TargetMode="External"/><Relationship Id="rId22" Type="http://schemas.openxmlformats.org/officeDocument/2006/relationships/hyperlink" Target="consultantplus://offline/ref=D154E1E92C686D1FF54008948AE01D17BD7F0A4C24C7B611AAC9B0DF6E5634D2114F210EFBD1A0p2nFG" TargetMode="External"/><Relationship Id="rId27" Type="http://schemas.openxmlformats.org/officeDocument/2006/relationships/hyperlink" Target="consultantplus://offline/ref=D154E1E92C686D1FF54008948AE01D17B87A044025C4EB1BA290BCDD69596BC516062D0FFBD1A12EpDn8G" TargetMode="External"/><Relationship Id="rId30" Type="http://schemas.openxmlformats.org/officeDocument/2006/relationships/hyperlink" Target="consultantplus://offline/ref=D154E1E92C686D1FF54008948AE01D17B87A044025C4EB1BA290BCDD69596BC516062D0FFBD1A12EpDn5G" TargetMode="External"/><Relationship Id="rId35" Type="http://schemas.openxmlformats.org/officeDocument/2006/relationships/hyperlink" Target="consultantplus://offline/ref=D154E1E92C686D1FF54008948AE01D17B87A044025C4EB1BA290BCDD69596BC516062D0FFBD1A129pDnAG" TargetMode="External"/><Relationship Id="rId43" Type="http://schemas.openxmlformats.org/officeDocument/2006/relationships/hyperlink" Target="consultantplus://offline/ref=D154E1E92C686D1FF54008948AE01D17BD7F0A4C24C7B611AAC9B0DF6E5634D2114F210EFBD1A0p2nFG" TargetMode="External"/><Relationship Id="rId48" Type="http://schemas.openxmlformats.org/officeDocument/2006/relationships/hyperlink" Target="consultantplus://offline/ref=D154E1E92C686D1FF54008948AE01D17BD7F0A4C24C7B611AAC9B0DF6E5634D2114F210EFBD1A0p2nFG" TargetMode="External"/><Relationship Id="rId8" Type="http://schemas.openxmlformats.org/officeDocument/2006/relationships/hyperlink" Target="consultantplus://offline/ref=D154E1E92C686D1FF54008948AE01D17B87A044025C4EB1BA290BCDD69596BC516062D0FFBD1A12DpDn5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154E1E92C686D1FF54008948AE01D17B87A044025C4EB1BA290BCDD69596BC516062D0FFBD1A12CpDnFG" TargetMode="External"/><Relationship Id="rId17" Type="http://schemas.openxmlformats.org/officeDocument/2006/relationships/hyperlink" Target="consultantplus://offline/ref=D154E1E92C686D1FF54008948AE01D17B87A044025C4EB1BA290BCDD69596BC516062D0FFBD1A12CpDn5G" TargetMode="External"/><Relationship Id="rId25" Type="http://schemas.openxmlformats.org/officeDocument/2006/relationships/hyperlink" Target="consultantplus://offline/ref=D154E1E92C686D1FF54008948AE01D17B87A044025C4EB1BA290BCDD69596BC516062D0FFBD1A12EpDnEG" TargetMode="External"/><Relationship Id="rId33" Type="http://schemas.openxmlformats.org/officeDocument/2006/relationships/hyperlink" Target="consultantplus://offline/ref=D154E1E92C686D1FF54008948AE01D17B87A044025C4EB1BA290BCDD69596BC516062D0FFBD1A129pDn8G" TargetMode="External"/><Relationship Id="rId38" Type="http://schemas.openxmlformats.org/officeDocument/2006/relationships/hyperlink" Target="consultantplus://offline/ref=D154E1E92C686D1FF54008948AE01D17B87A044025C4EB1BA290BCDD69596BC516062D0FFBD1A129pDn5G" TargetMode="External"/><Relationship Id="rId46" Type="http://schemas.openxmlformats.org/officeDocument/2006/relationships/hyperlink" Target="consultantplus://offline/ref=D154E1E92C686D1FF54008948AE01D17BD7F0A4C24C7B611AAC9B0DF6E5634D2114F210EFBD1A0p2nFG" TargetMode="External"/><Relationship Id="rId20" Type="http://schemas.openxmlformats.org/officeDocument/2006/relationships/hyperlink" Target="consultantplus://offline/ref=D154E1E92C686D1FF54008948AE01D17B87A044025C4EB1BA290BCDD69596BC516062D0FFBD1A12FpDnBG" TargetMode="External"/><Relationship Id="rId41" Type="http://schemas.openxmlformats.org/officeDocument/2006/relationships/hyperlink" Target="consultantplus://offline/ref=D154E1E92C686D1FF54008948AE01D17B87A044025C4EB1BA290BCDD69596BC516062D0FFBD1A128pDn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54E1E92C686D1FF54008948AE01D17BB74074B2ECAEB1BA290BCDD69596BC516062D0CpFn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Бугаенко Наталья Алексеевна</dc:creator>
  <cp:keywords/>
  <dc:description/>
  <cp:lastModifiedBy>Бугаенко Наталья Алексеевна</cp:lastModifiedBy>
  <cp:revision>1</cp:revision>
  <dcterms:created xsi:type="dcterms:W3CDTF">2018-05-23T06:39:00Z</dcterms:created>
  <dcterms:modified xsi:type="dcterms:W3CDTF">2018-05-23T06:40:00Z</dcterms:modified>
</cp:coreProperties>
</file>